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3DE09" w14:textId="64999069" w:rsidR="00B040C6" w:rsidRPr="0087450C" w:rsidRDefault="002A385F" w:rsidP="00B040C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7450C">
        <w:rPr>
          <w:rFonts w:ascii="Arial" w:hAnsi="Arial" w:cs="Arial"/>
          <w:b/>
          <w:bCs/>
          <w:sz w:val="24"/>
          <w:szCs w:val="24"/>
        </w:rPr>
        <w:t xml:space="preserve">INFORMATION AND GUIDELINES </w:t>
      </w:r>
      <w:r w:rsidR="00262F29" w:rsidRPr="0087450C">
        <w:rPr>
          <w:rFonts w:ascii="Arial" w:hAnsi="Arial" w:cs="Arial"/>
          <w:b/>
          <w:bCs/>
          <w:sz w:val="24"/>
          <w:szCs w:val="24"/>
        </w:rPr>
        <w:t xml:space="preserve">FOR </w:t>
      </w:r>
      <w:r w:rsidRPr="0087450C">
        <w:rPr>
          <w:rFonts w:ascii="Arial" w:hAnsi="Arial" w:cs="Arial"/>
          <w:b/>
          <w:bCs/>
          <w:sz w:val="24"/>
          <w:szCs w:val="24"/>
        </w:rPr>
        <w:t>PRE-INTERNSHIP EVALUATION 20</w:t>
      </w:r>
      <w:r w:rsidR="0074094C">
        <w:rPr>
          <w:rFonts w:ascii="Arial" w:hAnsi="Arial" w:cs="Arial"/>
          <w:b/>
          <w:bCs/>
          <w:sz w:val="24"/>
          <w:szCs w:val="24"/>
        </w:rPr>
        <w:t>20</w:t>
      </w:r>
    </w:p>
    <w:p w14:paraId="09135CB7" w14:textId="1BDCA1AA" w:rsidR="00B040C6" w:rsidRPr="0087450C" w:rsidRDefault="00B040C6" w:rsidP="00E06A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450C">
        <w:rPr>
          <w:rFonts w:ascii="Arial" w:hAnsi="Arial" w:cs="Arial"/>
          <w:sz w:val="24"/>
          <w:szCs w:val="24"/>
        </w:rPr>
        <w:t>The</w:t>
      </w:r>
      <w:r w:rsidR="00262F29" w:rsidRPr="0087450C">
        <w:rPr>
          <w:rFonts w:ascii="Arial" w:hAnsi="Arial" w:cs="Arial"/>
          <w:sz w:val="24"/>
          <w:szCs w:val="24"/>
        </w:rPr>
        <w:t xml:space="preserve"> next evaluation for medical graduates </w:t>
      </w:r>
      <w:r w:rsidRPr="0087450C">
        <w:rPr>
          <w:rFonts w:ascii="Arial" w:hAnsi="Arial" w:cs="Arial"/>
          <w:sz w:val="24"/>
          <w:szCs w:val="24"/>
        </w:rPr>
        <w:t xml:space="preserve">will take place on </w:t>
      </w:r>
      <w:r w:rsidR="006972E8">
        <w:rPr>
          <w:rFonts w:ascii="Arial" w:hAnsi="Arial" w:cs="Arial"/>
          <w:b/>
          <w:bCs/>
          <w:sz w:val="24"/>
          <w:szCs w:val="24"/>
        </w:rPr>
        <w:t>the 14</w:t>
      </w:r>
      <w:r w:rsidR="006972E8" w:rsidRPr="006972E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972E8">
        <w:rPr>
          <w:rFonts w:ascii="Arial" w:hAnsi="Arial" w:cs="Arial"/>
          <w:b/>
          <w:bCs/>
          <w:sz w:val="24"/>
          <w:szCs w:val="24"/>
        </w:rPr>
        <w:t xml:space="preserve"> of October 2020</w:t>
      </w:r>
      <w:r w:rsidR="001E6F4D" w:rsidRPr="001E6F4D">
        <w:rPr>
          <w:rFonts w:ascii="Arial" w:hAnsi="Arial" w:cs="Arial"/>
          <w:b/>
          <w:bCs/>
          <w:sz w:val="24"/>
          <w:szCs w:val="24"/>
        </w:rPr>
        <w:t>.</w:t>
      </w:r>
      <w:r w:rsidRPr="0087450C">
        <w:rPr>
          <w:rFonts w:ascii="Arial" w:hAnsi="Arial" w:cs="Arial"/>
          <w:b/>
          <w:bCs/>
          <w:sz w:val="24"/>
          <w:szCs w:val="24"/>
        </w:rPr>
        <w:t xml:space="preserve"> </w:t>
      </w:r>
      <w:r w:rsidR="00262F29" w:rsidRPr="0087450C">
        <w:rPr>
          <w:rFonts w:ascii="Arial" w:hAnsi="Arial" w:cs="Arial"/>
          <w:sz w:val="24"/>
          <w:szCs w:val="24"/>
        </w:rPr>
        <w:t>The</w:t>
      </w:r>
      <w:r w:rsidR="002A385F" w:rsidRPr="0087450C">
        <w:rPr>
          <w:rFonts w:ascii="Arial" w:hAnsi="Arial" w:cs="Arial"/>
          <w:sz w:val="24"/>
          <w:szCs w:val="24"/>
        </w:rPr>
        <w:t xml:space="preserve"> format of the evaluation will be </w:t>
      </w:r>
      <w:r w:rsidR="00262F29" w:rsidRPr="0087450C">
        <w:rPr>
          <w:rFonts w:ascii="Arial" w:hAnsi="Arial" w:cs="Arial"/>
          <w:sz w:val="24"/>
          <w:szCs w:val="24"/>
        </w:rPr>
        <w:t>written multiple-choice questions</w:t>
      </w:r>
      <w:r w:rsidR="002A385F" w:rsidRPr="0087450C">
        <w:rPr>
          <w:rFonts w:ascii="Arial" w:hAnsi="Arial" w:cs="Arial"/>
          <w:sz w:val="24"/>
          <w:szCs w:val="24"/>
        </w:rPr>
        <w:t>.</w:t>
      </w:r>
      <w:r w:rsidR="00E06A36" w:rsidRPr="0087450C">
        <w:rPr>
          <w:rFonts w:ascii="Arial" w:hAnsi="Arial" w:cs="Arial"/>
          <w:sz w:val="24"/>
          <w:szCs w:val="24"/>
        </w:rPr>
        <w:t xml:space="preserve"> </w:t>
      </w:r>
      <w:r w:rsidRPr="0087450C">
        <w:rPr>
          <w:rFonts w:ascii="Arial" w:hAnsi="Arial" w:cs="Arial"/>
          <w:sz w:val="24"/>
          <w:szCs w:val="24"/>
        </w:rPr>
        <w:t xml:space="preserve">The </w:t>
      </w:r>
      <w:r w:rsidR="002A385F" w:rsidRPr="0087450C">
        <w:rPr>
          <w:rFonts w:ascii="Arial" w:hAnsi="Arial" w:cs="Arial"/>
          <w:sz w:val="24"/>
          <w:szCs w:val="24"/>
        </w:rPr>
        <w:t>evaluation</w:t>
      </w:r>
      <w:r w:rsidRPr="0087450C">
        <w:rPr>
          <w:rFonts w:ascii="Arial" w:hAnsi="Arial" w:cs="Arial"/>
          <w:sz w:val="24"/>
          <w:szCs w:val="24"/>
        </w:rPr>
        <w:t xml:space="preserve"> will consist of </w:t>
      </w:r>
      <w:r w:rsidR="002A385F" w:rsidRPr="0087450C">
        <w:rPr>
          <w:rFonts w:ascii="Arial" w:hAnsi="Arial" w:cs="Arial"/>
          <w:sz w:val="24"/>
          <w:szCs w:val="24"/>
        </w:rPr>
        <w:t xml:space="preserve">five (5) </w:t>
      </w:r>
      <w:r w:rsidR="00262F29" w:rsidRPr="0087450C">
        <w:rPr>
          <w:rFonts w:ascii="Arial" w:hAnsi="Arial" w:cs="Arial"/>
          <w:sz w:val="24"/>
          <w:szCs w:val="24"/>
        </w:rPr>
        <w:t xml:space="preserve">basic domains of medicine </w:t>
      </w:r>
      <w:r w:rsidRPr="0087450C">
        <w:rPr>
          <w:rFonts w:ascii="Arial" w:hAnsi="Arial" w:cs="Arial"/>
          <w:sz w:val="24"/>
          <w:szCs w:val="24"/>
        </w:rPr>
        <w:t xml:space="preserve">organized into one </w:t>
      </w:r>
      <w:r w:rsidR="00E06A36" w:rsidRPr="0087450C">
        <w:rPr>
          <w:rFonts w:ascii="Arial" w:hAnsi="Arial" w:cs="Arial"/>
          <w:sz w:val="24"/>
          <w:szCs w:val="24"/>
        </w:rPr>
        <w:t>paper</w:t>
      </w:r>
      <w:r w:rsidR="00262F29" w:rsidRPr="0087450C">
        <w:rPr>
          <w:rFonts w:ascii="Arial" w:hAnsi="Arial" w:cs="Arial"/>
          <w:sz w:val="24"/>
          <w:szCs w:val="24"/>
        </w:rPr>
        <w:t xml:space="preserve"> </w:t>
      </w:r>
      <w:r w:rsidR="005E791C" w:rsidRPr="0087450C">
        <w:rPr>
          <w:rFonts w:ascii="Arial" w:hAnsi="Arial" w:cs="Arial"/>
          <w:sz w:val="24"/>
          <w:szCs w:val="24"/>
        </w:rPr>
        <w:t>and to</w:t>
      </w:r>
      <w:r w:rsidR="00262F29" w:rsidRPr="0087450C">
        <w:rPr>
          <w:rFonts w:ascii="Arial" w:hAnsi="Arial" w:cs="Arial"/>
          <w:sz w:val="24"/>
          <w:szCs w:val="24"/>
        </w:rPr>
        <w:t xml:space="preserve"> be written over a period of four (4) hours</w:t>
      </w:r>
      <w:r w:rsidR="00E06A36" w:rsidRPr="0087450C">
        <w:rPr>
          <w:rFonts w:ascii="Arial" w:hAnsi="Arial" w:cs="Arial"/>
          <w:sz w:val="24"/>
          <w:szCs w:val="24"/>
        </w:rPr>
        <w:t>. The</w:t>
      </w:r>
      <w:r w:rsidRPr="0087450C">
        <w:rPr>
          <w:rFonts w:ascii="Arial" w:hAnsi="Arial" w:cs="Arial"/>
          <w:sz w:val="24"/>
          <w:szCs w:val="24"/>
        </w:rPr>
        <w:t xml:space="preserve"> domains </w:t>
      </w:r>
      <w:r w:rsidR="002A385F" w:rsidRPr="0087450C">
        <w:rPr>
          <w:rFonts w:ascii="Arial" w:hAnsi="Arial" w:cs="Arial"/>
          <w:sz w:val="24"/>
          <w:szCs w:val="24"/>
        </w:rPr>
        <w:t xml:space="preserve">to be evaluated </w:t>
      </w:r>
      <w:r w:rsidRPr="0087450C">
        <w:rPr>
          <w:rFonts w:ascii="Arial" w:hAnsi="Arial" w:cs="Arial"/>
          <w:sz w:val="24"/>
          <w:szCs w:val="24"/>
        </w:rPr>
        <w:t>are</w:t>
      </w:r>
      <w:r w:rsidR="00262F29" w:rsidRPr="0087450C">
        <w:rPr>
          <w:rFonts w:ascii="Arial" w:hAnsi="Arial" w:cs="Arial"/>
          <w:sz w:val="24"/>
          <w:szCs w:val="24"/>
        </w:rPr>
        <w:t>:</w:t>
      </w:r>
      <w:r w:rsidRPr="0087450C">
        <w:rPr>
          <w:rFonts w:ascii="Arial" w:hAnsi="Arial" w:cs="Arial"/>
          <w:sz w:val="24"/>
          <w:szCs w:val="24"/>
        </w:rPr>
        <w:t xml:space="preserve"> </w:t>
      </w:r>
      <w:r w:rsidR="002A385F" w:rsidRPr="0087450C">
        <w:rPr>
          <w:rFonts w:ascii="Arial" w:hAnsi="Arial" w:cs="Arial"/>
          <w:b/>
          <w:bCs/>
          <w:sz w:val="24"/>
          <w:szCs w:val="24"/>
        </w:rPr>
        <w:t>G</w:t>
      </w:r>
      <w:r w:rsidRPr="0087450C">
        <w:rPr>
          <w:rFonts w:ascii="Arial" w:hAnsi="Arial" w:cs="Arial"/>
          <w:b/>
          <w:bCs/>
          <w:sz w:val="24"/>
          <w:szCs w:val="24"/>
        </w:rPr>
        <w:t>eneral surgery</w:t>
      </w:r>
      <w:r w:rsidRPr="0087450C">
        <w:rPr>
          <w:rFonts w:ascii="Arial" w:hAnsi="Arial" w:cs="Arial"/>
          <w:sz w:val="24"/>
          <w:szCs w:val="24"/>
        </w:rPr>
        <w:t xml:space="preserve">, </w:t>
      </w:r>
      <w:r w:rsidR="00E06A36" w:rsidRPr="0087450C">
        <w:rPr>
          <w:rFonts w:ascii="Arial" w:hAnsi="Arial" w:cs="Arial"/>
          <w:b/>
          <w:bCs/>
          <w:sz w:val="24"/>
          <w:szCs w:val="24"/>
        </w:rPr>
        <w:t>Obstetrics</w:t>
      </w:r>
      <w:r w:rsidRPr="0087450C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2A385F" w:rsidRPr="0087450C">
        <w:rPr>
          <w:rFonts w:ascii="Arial" w:hAnsi="Arial" w:cs="Arial"/>
          <w:b/>
          <w:bCs/>
          <w:sz w:val="24"/>
          <w:szCs w:val="24"/>
        </w:rPr>
        <w:t>G</w:t>
      </w:r>
      <w:r w:rsidRPr="0087450C">
        <w:rPr>
          <w:rFonts w:ascii="Arial" w:hAnsi="Arial" w:cs="Arial"/>
          <w:b/>
          <w:bCs/>
          <w:sz w:val="24"/>
          <w:szCs w:val="24"/>
        </w:rPr>
        <w:t>ynae</w:t>
      </w:r>
      <w:r w:rsidR="002A385F" w:rsidRPr="0087450C">
        <w:rPr>
          <w:rFonts w:ascii="Arial" w:hAnsi="Arial" w:cs="Arial"/>
          <w:b/>
          <w:bCs/>
          <w:sz w:val="24"/>
          <w:szCs w:val="24"/>
        </w:rPr>
        <w:t>cology</w:t>
      </w:r>
      <w:r w:rsidRPr="0087450C">
        <w:rPr>
          <w:rFonts w:ascii="Arial" w:hAnsi="Arial" w:cs="Arial"/>
          <w:sz w:val="24"/>
          <w:szCs w:val="24"/>
        </w:rPr>
        <w:t xml:space="preserve">, </w:t>
      </w:r>
      <w:r w:rsidRPr="0087450C">
        <w:rPr>
          <w:rFonts w:ascii="Arial" w:hAnsi="Arial" w:cs="Arial"/>
          <w:b/>
          <w:bCs/>
          <w:sz w:val="24"/>
          <w:szCs w:val="24"/>
        </w:rPr>
        <w:t>Paedatrics</w:t>
      </w:r>
      <w:r w:rsidR="002A385F" w:rsidRPr="0087450C">
        <w:rPr>
          <w:rFonts w:ascii="Arial" w:hAnsi="Arial" w:cs="Arial"/>
          <w:b/>
          <w:bCs/>
          <w:sz w:val="24"/>
          <w:szCs w:val="24"/>
        </w:rPr>
        <w:t>, Internal Medicine</w:t>
      </w:r>
      <w:r w:rsidR="00E06A36" w:rsidRPr="0087450C">
        <w:rPr>
          <w:rFonts w:ascii="Arial" w:hAnsi="Arial" w:cs="Arial"/>
          <w:b/>
          <w:bCs/>
          <w:sz w:val="24"/>
          <w:szCs w:val="24"/>
        </w:rPr>
        <w:t xml:space="preserve"> and Psychiatry</w:t>
      </w:r>
      <w:r w:rsidR="00E06A36" w:rsidRPr="0087450C">
        <w:rPr>
          <w:rFonts w:ascii="Arial" w:hAnsi="Arial" w:cs="Arial"/>
          <w:sz w:val="24"/>
          <w:szCs w:val="24"/>
        </w:rPr>
        <w:t xml:space="preserve">. </w:t>
      </w:r>
      <w:r w:rsidRPr="0087450C">
        <w:rPr>
          <w:rFonts w:ascii="Arial" w:hAnsi="Arial" w:cs="Arial"/>
          <w:sz w:val="24"/>
          <w:szCs w:val="24"/>
        </w:rPr>
        <w:t xml:space="preserve">Each domain </w:t>
      </w:r>
      <w:r w:rsidR="00E06A36" w:rsidRPr="0087450C">
        <w:rPr>
          <w:rFonts w:ascii="Arial" w:hAnsi="Arial" w:cs="Arial"/>
          <w:sz w:val="24"/>
          <w:szCs w:val="24"/>
        </w:rPr>
        <w:t>consists of thirty (</w:t>
      </w:r>
      <w:r w:rsidRPr="0087450C">
        <w:rPr>
          <w:rFonts w:ascii="Arial" w:hAnsi="Arial" w:cs="Arial"/>
          <w:sz w:val="24"/>
          <w:szCs w:val="24"/>
        </w:rPr>
        <w:t>30</w:t>
      </w:r>
      <w:r w:rsidR="00E06A36" w:rsidRPr="0087450C">
        <w:rPr>
          <w:rFonts w:ascii="Arial" w:hAnsi="Arial" w:cs="Arial"/>
          <w:sz w:val="24"/>
          <w:szCs w:val="24"/>
        </w:rPr>
        <w:t>)</w:t>
      </w:r>
      <w:r w:rsidRPr="0087450C">
        <w:rPr>
          <w:rFonts w:ascii="Arial" w:hAnsi="Arial" w:cs="Arial"/>
          <w:sz w:val="24"/>
          <w:szCs w:val="24"/>
        </w:rPr>
        <w:t xml:space="preserve"> questions long</w:t>
      </w:r>
      <w:r w:rsidR="00E06A36" w:rsidRPr="0087450C">
        <w:rPr>
          <w:rFonts w:ascii="Arial" w:hAnsi="Arial" w:cs="Arial"/>
          <w:sz w:val="24"/>
          <w:szCs w:val="24"/>
        </w:rPr>
        <w:t xml:space="preserve"> (T</w:t>
      </w:r>
      <w:r w:rsidRPr="0087450C">
        <w:rPr>
          <w:rFonts w:ascii="Arial" w:hAnsi="Arial" w:cs="Arial"/>
          <w:sz w:val="24"/>
          <w:szCs w:val="24"/>
        </w:rPr>
        <w:t>otal of 150 questions</w:t>
      </w:r>
      <w:r w:rsidR="00E06A36" w:rsidRPr="0087450C">
        <w:rPr>
          <w:rFonts w:ascii="Arial" w:hAnsi="Arial" w:cs="Arial"/>
          <w:sz w:val="24"/>
          <w:szCs w:val="24"/>
        </w:rPr>
        <w:t>)</w:t>
      </w:r>
      <w:r w:rsidR="00262F29" w:rsidRPr="0087450C">
        <w:rPr>
          <w:rFonts w:ascii="Arial" w:hAnsi="Arial" w:cs="Arial"/>
          <w:sz w:val="24"/>
          <w:szCs w:val="24"/>
        </w:rPr>
        <w:t>.</w:t>
      </w:r>
      <w:r w:rsidR="00E06A36" w:rsidRPr="0087450C">
        <w:rPr>
          <w:rFonts w:ascii="Arial" w:hAnsi="Arial" w:cs="Arial"/>
          <w:sz w:val="24"/>
          <w:szCs w:val="24"/>
        </w:rPr>
        <w:t xml:space="preserve"> </w:t>
      </w:r>
      <w:r w:rsidRPr="0087450C">
        <w:rPr>
          <w:rFonts w:ascii="Arial" w:hAnsi="Arial" w:cs="Arial"/>
          <w:sz w:val="24"/>
          <w:szCs w:val="24"/>
        </w:rPr>
        <w:t>Candidates must reach 50 % pass mark in each domain</w:t>
      </w:r>
      <w:r w:rsidR="00E06A36" w:rsidRPr="0087450C">
        <w:rPr>
          <w:rFonts w:ascii="Arial" w:hAnsi="Arial" w:cs="Arial"/>
          <w:sz w:val="24"/>
          <w:szCs w:val="24"/>
        </w:rPr>
        <w:t xml:space="preserve">. </w:t>
      </w:r>
      <w:r w:rsidRPr="0087450C">
        <w:rPr>
          <w:rFonts w:ascii="Arial" w:hAnsi="Arial" w:cs="Arial"/>
          <w:sz w:val="24"/>
          <w:szCs w:val="24"/>
        </w:rPr>
        <w:t xml:space="preserve">If one or </w:t>
      </w:r>
      <w:r w:rsidR="00703B1A" w:rsidRPr="0087450C">
        <w:rPr>
          <w:rFonts w:ascii="Arial" w:hAnsi="Arial" w:cs="Arial"/>
          <w:sz w:val="24"/>
          <w:szCs w:val="24"/>
        </w:rPr>
        <w:t>two</w:t>
      </w:r>
      <w:r w:rsidRPr="0087450C">
        <w:rPr>
          <w:rFonts w:ascii="Arial" w:hAnsi="Arial" w:cs="Arial"/>
          <w:sz w:val="24"/>
          <w:szCs w:val="24"/>
        </w:rPr>
        <w:t xml:space="preserve"> </w:t>
      </w:r>
      <w:r w:rsidR="00E06A36" w:rsidRPr="0087450C">
        <w:rPr>
          <w:rFonts w:ascii="Arial" w:hAnsi="Arial" w:cs="Arial"/>
          <w:sz w:val="24"/>
          <w:szCs w:val="24"/>
        </w:rPr>
        <w:t>domains</w:t>
      </w:r>
      <w:r w:rsidRPr="0087450C">
        <w:rPr>
          <w:rFonts w:ascii="Arial" w:hAnsi="Arial" w:cs="Arial"/>
          <w:sz w:val="24"/>
          <w:szCs w:val="24"/>
        </w:rPr>
        <w:t xml:space="preserve"> are failed, those </w:t>
      </w:r>
      <w:r w:rsidR="00E06A36" w:rsidRPr="0087450C">
        <w:rPr>
          <w:rFonts w:ascii="Arial" w:hAnsi="Arial" w:cs="Arial"/>
          <w:sz w:val="24"/>
          <w:szCs w:val="24"/>
        </w:rPr>
        <w:t>domains</w:t>
      </w:r>
      <w:r w:rsidRPr="0087450C">
        <w:rPr>
          <w:rFonts w:ascii="Arial" w:hAnsi="Arial" w:cs="Arial"/>
          <w:sz w:val="24"/>
          <w:szCs w:val="24"/>
        </w:rPr>
        <w:t xml:space="preserve"> may be supplemented at the next e</w:t>
      </w:r>
      <w:r w:rsidR="00E06A36" w:rsidRPr="0087450C">
        <w:rPr>
          <w:rFonts w:ascii="Arial" w:hAnsi="Arial" w:cs="Arial"/>
          <w:sz w:val="24"/>
          <w:szCs w:val="24"/>
        </w:rPr>
        <w:t xml:space="preserve">valuation. </w:t>
      </w:r>
      <w:r w:rsidRPr="0087450C">
        <w:rPr>
          <w:rFonts w:ascii="Arial" w:hAnsi="Arial" w:cs="Arial"/>
          <w:sz w:val="24"/>
          <w:szCs w:val="24"/>
        </w:rPr>
        <w:t xml:space="preserve">If three or more domains are failed, the candidate </w:t>
      </w:r>
      <w:r w:rsidR="00E06A36" w:rsidRPr="0087450C">
        <w:rPr>
          <w:rFonts w:ascii="Arial" w:hAnsi="Arial" w:cs="Arial"/>
          <w:sz w:val="24"/>
          <w:szCs w:val="24"/>
        </w:rPr>
        <w:t xml:space="preserve">has </w:t>
      </w:r>
      <w:r w:rsidRPr="0087450C">
        <w:rPr>
          <w:rFonts w:ascii="Arial" w:hAnsi="Arial" w:cs="Arial"/>
          <w:sz w:val="24"/>
          <w:szCs w:val="24"/>
        </w:rPr>
        <w:t>failed the entire e</w:t>
      </w:r>
      <w:r w:rsidR="00E06A36" w:rsidRPr="0087450C">
        <w:rPr>
          <w:rFonts w:ascii="Arial" w:hAnsi="Arial" w:cs="Arial"/>
          <w:sz w:val="24"/>
          <w:szCs w:val="24"/>
        </w:rPr>
        <w:t>valuation and his or her case will be managed in accordance</w:t>
      </w:r>
      <w:r w:rsidRPr="0087450C">
        <w:rPr>
          <w:rFonts w:ascii="Arial" w:hAnsi="Arial" w:cs="Arial"/>
          <w:sz w:val="24"/>
          <w:szCs w:val="24"/>
        </w:rPr>
        <w:t xml:space="preserve"> the e</w:t>
      </w:r>
      <w:r w:rsidR="00E06A36" w:rsidRPr="0087450C">
        <w:rPr>
          <w:rFonts w:ascii="Arial" w:hAnsi="Arial" w:cs="Arial"/>
          <w:sz w:val="24"/>
          <w:szCs w:val="24"/>
        </w:rPr>
        <w:t>valuation</w:t>
      </w:r>
      <w:r w:rsidRPr="0087450C">
        <w:rPr>
          <w:rFonts w:ascii="Arial" w:hAnsi="Arial" w:cs="Arial"/>
          <w:sz w:val="24"/>
          <w:szCs w:val="24"/>
        </w:rPr>
        <w:t xml:space="preserve"> policy of the Council</w:t>
      </w:r>
      <w:r w:rsidR="00E06A36" w:rsidRPr="0087450C">
        <w:rPr>
          <w:rFonts w:ascii="Arial" w:hAnsi="Arial" w:cs="Arial"/>
          <w:sz w:val="24"/>
          <w:szCs w:val="24"/>
        </w:rPr>
        <w:t xml:space="preserve">. Those taking supplementary evaluation are expected to write </w:t>
      </w:r>
      <w:r w:rsidR="005E791C" w:rsidRPr="0087450C">
        <w:rPr>
          <w:rFonts w:ascii="Arial" w:hAnsi="Arial" w:cs="Arial"/>
          <w:sz w:val="24"/>
          <w:szCs w:val="24"/>
        </w:rPr>
        <w:t xml:space="preserve">only </w:t>
      </w:r>
      <w:r w:rsidR="0074094C">
        <w:rPr>
          <w:rFonts w:ascii="Arial" w:hAnsi="Arial" w:cs="Arial"/>
          <w:sz w:val="24"/>
          <w:szCs w:val="24"/>
        </w:rPr>
        <w:t xml:space="preserve">the </w:t>
      </w:r>
      <w:r w:rsidR="005E791C" w:rsidRPr="0087450C">
        <w:rPr>
          <w:rFonts w:ascii="Arial" w:hAnsi="Arial" w:cs="Arial"/>
          <w:sz w:val="24"/>
          <w:szCs w:val="24"/>
        </w:rPr>
        <w:t xml:space="preserve">specific </w:t>
      </w:r>
      <w:r w:rsidR="00E06A36" w:rsidRPr="0087450C">
        <w:rPr>
          <w:rFonts w:ascii="Arial" w:hAnsi="Arial" w:cs="Arial"/>
          <w:sz w:val="24"/>
          <w:szCs w:val="24"/>
        </w:rPr>
        <w:t>domain (s) they have failed at the last sitting. The evaluation is voluntary and those who feel not ready to be evaluated</w:t>
      </w:r>
      <w:r w:rsidR="005E791C" w:rsidRPr="0087450C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6972E8">
        <w:rPr>
          <w:rFonts w:ascii="Arial" w:hAnsi="Arial" w:cs="Arial"/>
          <w:sz w:val="24"/>
          <w:szCs w:val="24"/>
        </w:rPr>
        <w:t xml:space="preserve">October </w:t>
      </w:r>
      <w:r w:rsidR="00E06A36" w:rsidRPr="0087450C">
        <w:rPr>
          <w:rFonts w:ascii="Arial" w:hAnsi="Arial" w:cs="Arial"/>
          <w:sz w:val="24"/>
          <w:szCs w:val="24"/>
        </w:rPr>
        <w:t xml:space="preserve"> may</w:t>
      </w:r>
      <w:proofErr w:type="gramEnd"/>
      <w:r w:rsidR="00E06A36" w:rsidRPr="0087450C">
        <w:rPr>
          <w:rFonts w:ascii="Arial" w:hAnsi="Arial" w:cs="Arial"/>
          <w:sz w:val="24"/>
          <w:szCs w:val="24"/>
        </w:rPr>
        <w:t xml:space="preserve"> opt to sit for the subsequent evaluation</w:t>
      </w:r>
      <w:r w:rsidR="005E791C" w:rsidRPr="0087450C">
        <w:rPr>
          <w:rFonts w:ascii="Arial" w:hAnsi="Arial" w:cs="Arial"/>
          <w:sz w:val="24"/>
          <w:szCs w:val="24"/>
        </w:rPr>
        <w:t>s</w:t>
      </w:r>
      <w:r w:rsidR="00E06A36" w:rsidRPr="0087450C">
        <w:rPr>
          <w:rFonts w:ascii="Arial" w:hAnsi="Arial" w:cs="Arial"/>
          <w:sz w:val="24"/>
          <w:szCs w:val="24"/>
        </w:rPr>
        <w:t xml:space="preserve"> </w:t>
      </w:r>
      <w:r w:rsidR="00262F29" w:rsidRPr="0087450C">
        <w:rPr>
          <w:rFonts w:ascii="Arial" w:hAnsi="Arial" w:cs="Arial"/>
          <w:sz w:val="24"/>
          <w:szCs w:val="24"/>
        </w:rPr>
        <w:t>during</w:t>
      </w:r>
      <w:r w:rsidR="00E06A36" w:rsidRPr="0087450C">
        <w:rPr>
          <w:rFonts w:ascii="Arial" w:hAnsi="Arial" w:cs="Arial"/>
          <w:sz w:val="24"/>
          <w:szCs w:val="24"/>
        </w:rPr>
        <w:t xml:space="preserve"> </w:t>
      </w:r>
      <w:r w:rsidR="00262F29" w:rsidRPr="0087450C">
        <w:rPr>
          <w:rFonts w:ascii="Arial" w:hAnsi="Arial" w:cs="Arial"/>
          <w:sz w:val="24"/>
          <w:szCs w:val="24"/>
        </w:rPr>
        <w:t>January/ February or September/November 20</w:t>
      </w:r>
      <w:r w:rsidR="005E791C" w:rsidRPr="0087450C">
        <w:rPr>
          <w:rFonts w:ascii="Arial" w:hAnsi="Arial" w:cs="Arial"/>
          <w:sz w:val="24"/>
          <w:szCs w:val="24"/>
        </w:rPr>
        <w:t>2</w:t>
      </w:r>
      <w:r w:rsidR="006972E8">
        <w:rPr>
          <w:rFonts w:ascii="Arial" w:hAnsi="Arial" w:cs="Arial"/>
          <w:sz w:val="24"/>
          <w:szCs w:val="24"/>
        </w:rPr>
        <w:t>1</w:t>
      </w:r>
      <w:r w:rsidR="00262F29" w:rsidRPr="0087450C">
        <w:rPr>
          <w:rFonts w:ascii="Arial" w:hAnsi="Arial" w:cs="Arial"/>
          <w:sz w:val="24"/>
          <w:szCs w:val="24"/>
        </w:rPr>
        <w:t>.</w:t>
      </w:r>
    </w:p>
    <w:p w14:paraId="444819D4" w14:textId="085DE71D" w:rsidR="00262F29" w:rsidRPr="0087450C" w:rsidRDefault="00262F29" w:rsidP="00E06A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450C">
        <w:rPr>
          <w:rFonts w:ascii="Arial" w:hAnsi="Arial" w:cs="Arial"/>
          <w:sz w:val="24"/>
          <w:szCs w:val="24"/>
        </w:rPr>
        <w:t xml:space="preserve">The reading materials for this evaluation are: </w:t>
      </w:r>
    </w:p>
    <w:p w14:paraId="37F28CC0" w14:textId="6EC15C37" w:rsidR="00703B1A" w:rsidRPr="0087450C" w:rsidRDefault="00703B1A" w:rsidP="00703B1A">
      <w:pPr>
        <w:rPr>
          <w:rFonts w:ascii="Arial" w:hAnsi="Arial" w:cs="Arial"/>
          <w:b/>
          <w:sz w:val="24"/>
          <w:szCs w:val="24"/>
        </w:rPr>
      </w:pPr>
      <w:r w:rsidRPr="0087450C">
        <w:rPr>
          <w:rFonts w:ascii="Arial" w:hAnsi="Arial" w:cs="Arial"/>
          <w:b/>
          <w:sz w:val="24"/>
          <w:szCs w:val="24"/>
        </w:rPr>
        <w:t>Psychiatry</w:t>
      </w:r>
      <w:r w:rsidR="001E6F4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7459447"/>
      <w:r w:rsidR="001E6F4D">
        <w:rPr>
          <w:rFonts w:ascii="Arial" w:hAnsi="Arial" w:cs="Arial"/>
          <w:b/>
          <w:sz w:val="24"/>
          <w:szCs w:val="24"/>
        </w:rPr>
        <w:t>domain</w:t>
      </w:r>
      <w:bookmarkEnd w:id="0"/>
    </w:p>
    <w:p w14:paraId="6F0E8327" w14:textId="77777777" w:rsidR="00703B1A" w:rsidRPr="0087450C" w:rsidRDefault="00703B1A" w:rsidP="00703B1A">
      <w:pPr>
        <w:rPr>
          <w:rFonts w:ascii="Arial" w:hAnsi="Arial" w:cs="Arial"/>
          <w:sz w:val="24"/>
          <w:szCs w:val="24"/>
        </w:rPr>
      </w:pPr>
      <w:r w:rsidRPr="0087450C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7450C">
        <w:rPr>
          <w:rFonts w:ascii="Arial" w:hAnsi="Arial" w:cs="Arial"/>
          <w:sz w:val="24"/>
          <w:szCs w:val="24"/>
        </w:rPr>
        <w:t>Kapalan</w:t>
      </w:r>
      <w:proofErr w:type="spellEnd"/>
      <w:r w:rsidRPr="0087450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7450C">
        <w:rPr>
          <w:rFonts w:ascii="Arial" w:hAnsi="Arial" w:cs="Arial"/>
          <w:sz w:val="24"/>
          <w:szCs w:val="24"/>
        </w:rPr>
        <w:t>Sadocks</w:t>
      </w:r>
      <w:proofErr w:type="spellEnd"/>
      <w:r w:rsidRPr="0087450C">
        <w:rPr>
          <w:rFonts w:ascii="Arial" w:hAnsi="Arial" w:cs="Arial"/>
          <w:sz w:val="24"/>
          <w:szCs w:val="24"/>
        </w:rPr>
        <w:t xml:space="preserve"> Synopsis of Psychiatry</w:t>
      </w:r>
    </w:p>
    <w:p w14:paraId="1ACA7478" w14:textId="77777777" w:rsidR="00703B1A" w:rsidRPr="0087450C" w:rsidRDefault="00703B1A" w:rsidP="00703B1A">
      <w:pPr>
        <w:rPr>
          <w:rFonts w:ascii="Arial" w:hAnsi="Arial" w:cs="Arial"/>
          <w:sz w:val="24"/>
          <w:szCs w:val="24"/>
        </w:rPr>
      </w:pPr>
      <w:r w:rsidRPr="0087450C">
        <w:rPr>
          <w:rFonts w:ascii="Arial" w:hAnsi="Arial" w:cs="Arial"/>
          <w:sz w:val="24"/>
          <w:szCs w:val="24"/>
        </w:rPr>
        <w:t>2. Oxford Handbooks of psychiatry</w:t>
      </w:r>
    </w:p>
    <w:p w14:paraId="63E2D876" w14:textId="77777777" w:rsidR="00703B1A" w:rsidRPr="0087450C" w:rsidRDefault="00703B1A" w:rsidP="00703B1A">
      <w:pPr>
        <w:rPr>
          <w:rFonts w:ascii="Arial" w:hAnsi="Arial" w:cs="Arial"/>
          <w:sz w:val="24"/>
          <w:szCs w:val="24"/>
        </w:rPr>
      </w:pPr>
      <w:r w:rsidRPr="0087450C">
        <w:rPr>
          <w:rFonts w:ascii="Arial" w:hAnsi="Arial" w:cs="Arial"/>
          <w:sz w:val="24"/>
          <w:szCs w:val="24"/>
        </w:rPr>
        <w:t>3. Introductory Textbook of Psychiatry Sixth Edition by Donald W. Black</w:t>
      </w:r>
    </w:p>
    <w:p w14:paraId="109721E7" w14:textId="77777777" w:rsidR="00703B1A" w:rsidRPr="0087450C" w:rsidRDefault="00703B1A" w:rsidP="00703B1A">
      <w:pPr>
        <w:rPr>
          <w:rFonts w:ascii="Arial" w:hAnsi="Arial" w:cs="Arial"/>
          <w:sz w:val="24"/>
          <w:szCs w:val="24"/>
        </w:rPr>
      </w:pPr>
      <w:r w:rsidRPr="0087450C">
        <w:rPr>
          <w:rFonts w:ascii="Arial" w:hAnsi="Arial" w:cs="Arial"/>
          <w:sz w:val="24"/>
          <w:szCs w:val="24"/>
        </w:rPr>
        <w:t xml:space="preserve">4. Textbook of Psychiatry Edited by Jonathan Burns and </w:t>
      </w:r>
      <w:proofErr w:type="spellStart"/>
      <w:r w:rsidRPr="0087450C">
        <w:rPr>
          <w:rFonts w:ascii="Arial" w:hAnsi="Arial" w:cs="Arial"/>
          <w:sz w:val="24"/>
          <w:szCs w:val="24"/>
        </w:rPr>
        <w:t>Louw</w:t>
      </w:r>
      <w:proofErr w:type="spellEnd"/>
      <w:r w:rsidRPr="00874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50C">
        <w:rPr>
          <w:rFonts w:ascii="Arial" w:hAnsi="Arial" w:cs="Arial"/>
          <w:sz w:val="24"/>
          <w:szCs w:val="24"/>
        </w:rPr>
        <w:t>Roos</w:t>
      </w:r>
      <w:proofErr w:type="spellEnd"/>
    </w:p>
    <w:p w14:paraId="10FC5823" w14:textId="77777777" w:rsidR="00703B1A" w:rsidRPr="0087450C" w:rsidRDefault="00703B1A" w:rsidP="00703B1A">
      <w:pPr>
        <w:rPr>
          <w:rFonts w:ascii="Arial" w:hAnsi="Arial" w:cs="Arial"/>
          <w:sz w:val="24"/>
          <w:szCs w:val="24"/>
        </w:rPr>
      </w:pPr>
      <w:r w:rsidRPr="0087450C">
        <w:rPr>
          <w:rFonts w:ascii="Arial" w:hAnsi="Arial" w:cs="Arial"/>
          <w:sz w:val="24"/>
          <w:szCs w:val="24"/>
        </w:rPr>
        <w:t>5. DSM V</w:t>
      </w:r>
    </w:p>
    <w:p w14:paraId="434AD789" w14:textId="1D39BE6E" w:rsidR="0087450C" w:rsidRDefault="00703B1A" w:rsidP="00703B1A">
      <w:pPr>
        <w:rPr>
          <w:rFonts w:ascii="Arial" w:hAnsi="Arial" w:cs="Arial"/>
          <w:sz w:val="24"/>
          <w:szCs w:val="24"/>
        </w:rPr>
      </w:pPr>
      <w:r w:rsidRPr="0087450C">
        <w:rPr>
          <w:rFonts w:ascii="Arial" w:hAnsi="Arial" w:cs="Arial"/>
          <w:sz w:val="24"/>
          <w:szCs w:val="24"/>
        </w:rPr>
        <w:t>6. Toronto Notes</w:t>
      </w:r>
    </w:p>
    <w:p w14:paraId="4B4B4446" w14:textId="77777777" w:rsidR="001E7CDF" w:rsidRDefault="001E7CDF" w:rsidP="00703B1A">
      <w:pPr>
        <w:rPr>
          <w:rFonts w:ascii="Arial" w:hAnsi="Arial" w:cs="Arial"/>
          <w:sz w:val="24"/>
          <w:szCs w:val="24"/>
        </w:rPr>
      </w:pPr>
    </w:p>
    <w:p w14:paraId="0BDD3F2B" w14:textId="09B983ED" w:rsidR="001E6F4D" w:rsidRDefault="001E6F4D" w:rsidP="001E6F4D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1E6F4D">
        <w:rPr>
          <w:rFonts w:ascii="Arial" w:hAnsi="Arial" w:cs="Arial"/>
          <w:b/>
          <w:bCs/>
          <w:sz w:val="24"/>
          <w:szCs w:val="24"/>
          <w:lang w:val="en-ZA"/>
        </w:rPr>
        <w:t>Kindly follow this link …………</w:t>
      </w:r>
      <w:proofErr w:type="gramStart"/>
      <w:r w:rsidRPr="001E6F4D">
        <w:rPr>
          <w:rFonts w:ascii="Arial" w:hAnsi="Arial" w:cs="Arial"/>
          <w:b/>
          <w:bCs/>
          <w:sz w:val="24"/>
          <w:szCs w:val="24"/>
          <w:lang w:val="en-ZA"/>
        </w:rPr>
        <w:t>…..</w:t>
      </w:r>
      <w:proofErr w:type="gramEnd"/>
      <w:r w:rsidRPr="001E6F4D">
        <w:rPr>
          <w:rFonts w:ascii="Arial" w:hAnsi="Arial" w:cs="Arial"/>
          <w:b/>
          <w:bCs/>
          <w:sz w:val="24"/>
          <w:szCs w:val="24"/>
          <w:lang w:val="en-ZA"/>
        </w:rPr>
        <w:t xml:space="preserve">for more reading </w:t>
      </w:r>
      <w:r>
        <w:rPr>
          <w:rFonts w:ascii="Arial" w:hAnsi="Arial" w:cs="Arial"/>
          <w:b/>
          <w:bCs/>
          <w:sz w:val="24"/>
          <w:szCs w:val="24"/>
          <w:lang w:val="en-ZA"/>
        </w:rPr>
        <w:t>topics</w:t>
      </w:r>
      <w:r w:rsidRPr="001E6F4D">
        <w:rPr>
          <w:rFonts w:ascii="Arial" w:hAnsi="Arial" w:cs="Arial"/>
          <w:b/>
          <w:bCs/>
          <w:sz w:val="24"/>
          <w:szCs w:val="24"/>
          <w:lang w:val="en-ZA"/>
        </w:rPr>
        <w:t xml:space="preserve"> on the domain.</w:t>
      </w:r>
    </w:p>
    <w:p w14:paraId="2D06D864" w14:textId="7AA83E21" w:rsidR="00DA2B2C" w:rsidRDefault="00DA2B2C" w:rsidP="001E6F4D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</w:p>
    <w:p w14:paraId="66C41818" w14:textId="77777777" w:rsidR="001E6F4D" w:rsidRDefault="001E6F4D" w:rsidP="00703B1A">
      <w:pPr>
        <w:rPr>
          <w:rFonts w:ascii="Arial" w:hAnsi="Arial" w:cs="Arial"/>
          <w:sz w:val="24"/>
          <w:szCs w:val="24"/>
        </w:rPr>
      </w:pPr>
    </w:p>
    <w:p w14:paraId="7DAB9B02" w14:textId="386DD78D" w:rsidR="0087450C" w:rsidRDefault="0087450C" w:rsidP="00703B1A">
      <w:pPr>
        <w:rPr>
          <w:rFonts w:ascii="Arial" w:hAnsi="Arial" w:cs="Arial"/>
          <w:sz w:val="24"/>
          <w:szCs w:val="24"/>
        </w:rPr>
      </w:pPr>
    </w:p>
    <w:p w14:paraId="68F30C9F" w14:textId="4F381CC8" w:rsidR="006972E8" w:rsidRDefault="006972E8" w:rsidP="00703B1A">
      <w:pPr>
        <w:rPr>
          <w:rFonts w:ascii="Arial" w:hAnsi="Arial" w:cs="Arial"/>
          <w:sz w:val="24"/>
          <w:szCs w:val="24"/>
        </w:rPr>
      </w:pPr>
    </w:p>
    <w:p w14:paraId="67EB70F5" w14:textId="6116ECCD" w:rsidR="00703B1A" w:rsidRPr="0087450C" w:rsidRDefault="00703B1A" w:rsidP="00703B1A">
      <w:pPr>
        <w:rPr>
          <w:rFonts w:ascii="Arial" w:hAnsi="Arial" w:cs="Arial"/>
          <w:b/>
          <w:sz w:val="24"/>
          <w:szCs w:val="24"/>
        </w:rPr>
      </w:pPr>
      <w:r w:rsidRPr="0087450C">
        <w:rPr>
          <w:rFonts w:ascii="Arial" w:hAnsi="Arial" w:cs="Arial"/>
          <w:b/>
          <w:sz w:val="24"/>
          <w:szCs w:val="24"/>
        </w:rPr>
        <w:lastRenderedPageBreak/>
        <w:t>Internal Medicine</w:t>
      </w:r>
      <w:r w:rsidR="001E6F4D" w:rsidRPr="001E6F4D">
        <w:rPr>
          <w:rFonts w:ascii="Arial" w:hAnsi="Arial" w:cs="Arial"/>
          <w:b/>
          <w:sz w:val="24"/>
          <w:szCs w:val="24"/>
        </w:rPr>
        <w:t xml:space="preserve"> </w:t>
      </w:r>
      <w:r w:rsidR="001E6F4D">
        <w:rPr>
          <w:rFonts w:ascii="Arial" w:hAnsi="Arial" w:cs="Arial"/>
          <w:b/>
          <w:sz w:val="24"/>
          <w:szCs w:val="24"/>
        </w:rPr>
        <w:t>domain</w:t>
      </w:r>
    </w:p>
    <w:p w14:paraId="4E5965EF" w14:textId="77777777" w:rsidR="00703B1A" w:rsidRPr="0087450C" w:rsidRDefault="00703B1A" w:rsidP="00703B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450C">
        <w:rPr>
          <w:rFonts w:ascii="Arial" w:eastAsia="Times New Roman" w:hAnsi="Arial" w:cs="Arial"/>
          <w:color w:val="222222"/>
          <w:sz w:val="24"/>
          <w:szCs w:val="24"/>
        </w:rPr>
        <w:t>These are the recommended reading materials for the HPCNA entry exam.</w:t>
      </w:r>
    </w:p>
    <w:p w14:paraId="56A85020" w14:textId="77777777" w:rsidR="00703B1A" w:rsidRPr="0087450C" w:rsidRDefault="00703B1A" w:rsidP="00703B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450C">
        <w:rPr>
          <w:rFonts w:ascii="Arial" w:eastAsia="Times New Roman" w:hAnsi="Arial" w:cs="Arial"/>
          <w:color w:val="222222"/>
          <w:sz w:val="24"/>
          <w:szCs w:val="24"/>
        </w:rPr>
        <w:t>1. Davidson’s principles and practice of Medicine </w:t>
      </w:r>
    </w:p>
    <w:p w14:paraId="1216AE59" w14:textId="77777777" w:rsidR="00703B1A" w:rsidRPr="0087450C" w:rsidRDefault="00703B1A" w:rsidP="00703B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450C">
        <w:rPr>
          <w:rFonts w:ascii="Arial" w:eastAsia="Times New Roman" w:hAnsi="Arial" w:cs="Arial"/>
          <w:color w:val="222222"/>
          <w:sz w:val="24"/>
          <w:szCs w:val="24"/>
        </w:rPr>
        <w:t>2. Clinical methods by Hutchison </w:t>
      </w:r>
    </w:p>
    <w:p w14:paraId="0B2B5431" w14:textId="3B669C74" w:rsidR="00703B1A" w:rsidRDefault="00703B1A" w:rsidP="00703B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450C">
        <w:rPr>
          <w:rFonts w:ascii="Arial" w:eastAsia="Times New Roman" w:hAnsi="Arial" w:cs="Arial"/>
          <w:color w:val="222222"/>
          <w:sz w:val="24"/>
          <w:szCs w:val="24"/>
        </w:rPr>
        <w:t>3. Kumar and Clark </w:t>
      </w:r>
    </w:p>
    <w:p w14:paraId="6A8CEA60" w14:textId="77777777" w:rsidR="0087450C" w:rsidRPr="0087450C" w:rsidRDefault="0087450C" w:rsidP="00703B1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3E3B02" w14:textId="77777777" w:rsidR="0087450C" w:rsidRPr="0087450C" w:rsidRDefault="0087450C" w:rsidP="0087450C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87450C">
        <w:rPr>
          <w:rFonts w:ascii="Arial" w:hAnsi="Arial" w:cs="Arial"/>
          <w:b/>
          <w:sz w:val="24"/>
          <w:szCs w:val="24"/>
        </w:rPr>
        <w:t xml:space="preserve">Surgery </w:t>
      </w:r>
    </w:p>
    <w:p w14:paraId="206AB004" w14:textId="1023FE52" w:rsidR="0087450C" w:rsidRPr="001E7CDF" w:rsidRDefault="0087450C" w:rsidP="0087450C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val="en-ZA"/>
        </w:rPr>
      </w:pPr>
      <w:proofErr w:type="gramStart"/>
      <w:r w:rsidRPr="0087450C">
        <w:rPr>
          <w:rFonts w:ascii="Arial" w:eastAsia="Times New Roman" w:hAnsi="Arial" w:cs="Arial"/>
          <w:sz w:val="24"/>
          <w:szCs w:val="24"/>
          <w:lang w:val="en-GB"/>
        </w:rPr>
        <w:t>Browse’s  Introduction</w:t>
      </w:r>
      <w:proofErr w:type="gramEnd"/>
      <w:r w:rsidRPr="0087450C">
        <w:rPr>
          <w:rFonts w:ascii="Arial" w:eastAsia="Times New Roman" w:hAnsi="Arial" w:cs="Arial"/>
          <w:sz w:val="24"/>
          <w:szCs w:val="24"/>
          <w:lang w:val="en-GB"/>
        </w:rPr>
        <w:t xml:space="preserve"> to The Symptoms &amp; Signs of Surgical Disease. 5</w:t>
      </w:r>
      <w:r w:rsidRPr="0087450C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th</w:t>
      </w:r>
      <w:r w:rsidRPr="0087450C">
        <w:rPr>
          <w:rFonts w:ascii="Arial" w:eastAsia="Times New Roman" w:hAnsi="Arial" w:cs="Arial"/>
          <w:sz w:val="24"/>
          <w:szCs w:val="24"/>
          <w:lang w:val="en-GB"/>
        </w:rPr>
        <w:t xml:space="preserve"> Ed. By </w:t>
      </w:r>
      <w:proofErr w:type="spellStart"/>
      <w:r w:rsidRPr="0087450C">
        <w:rPr>
          <w:rFonts w:ascii="Arial" w:eastAsia="Times New Roman" w:hAnsi="Arial" w:cs="Arial"/>
          <w:sz w:val="24"/>
          <w:szCs w:val="24"/>
          <w:lang w:val="en-GB"/>
        </w:rPr>
        <w:t>Burnand</w:t>
      </w:r>
      <w:proofErr w:type="spellEnd"/>
      <w:r w:rsidR="001E7CDF">
        <w:rPr>
          <w:rFonts w:ascii="Arial" w:eastAsia="Times New Roman" w:hAnsi="Arial" w:cs="Arial"/>
          <w:sz w:val="24"/>
          <w:szCs w:val="24"/>
          <w:lang w:val="en-GB"/>
        </w:rPr>
        <w:t>, Kevin G et al</w:t>
      </w:r>
    </w:p>
    <w:p w14:paraId="4FE041B1" w14:textId="77777777" w:rsidR="001E7CDF" w:rsidRPr="0087450C" w:rsidRDefault="001E7CDF" w:rsidP="001E7CDF">
      <w:pPr>
        <w:pStyle w:val="ListParagraph"/>
        <w:spacing w:after="0" w:line="240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val="en-ZA"/>
        </w:rPr>
      </w:pPr>
    </w:p>
    <w:p w14:paraId="1ECBA4BB" w14:textId="6944FC17" w:rsidR="0087450C" w:rsidRPr="001E7CDF" w:rsidRDefault="0087450C" w:rsidP="0087450C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val="en-ZA"/>
        </w:rPr>
      </w:pPr>
      <w:r w:rsidRPr="0087450C">
        <w:rPr>
          <w:rFonts w:ascii="Arial" w:eastAsia="Times New Roman" w:hAnsi="Arial" w:cs="Arial"/>
          <w:sz w:val="24"/>
          <w:szCs w:val="24"/>
          <w:lang w:val="en-GB"/>
        </w:rPr>
        <w:t xml:space="preserve">Principles &amp; Practice of Surgery. </w:t>
      </w:r>
      <w:r w:rsidR="001E7CDF">
        <w:rPr>
          <w:rFonts w:ascii="Arial" w:eastAsia="Times New Roman" w:hAnsi="Arial" w:cs="Arial"/>
          <w:sz w:val="24"/>
          <w:szCs w:val="24"/>
          <w:lang w:val="en-GB"/>
        </w:rPr>
        <w:t>6</w:t>
      </w:r>
      <w:r w:rsidRPr="0087450C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th</w:t>
      </w:r>
      <w:r w:rsidRPr="0087450C">
        <w:rPr>
          <w:rFonts w:ascii="Arial" w:eastAsia="Times New Roman" w:hAnsi="Arial" w:cs="Arial"/>
          <w:sz w:val="24"/>
          <w:szCs w:val="24"/>
          <w:lang w:val="en-GB"/>
        </w:rPr>
        <w:t xml:space="preserve"> Ed</w:t>
      </w:r>
      <w:r w:rsidR="001E7CDF">
        <w:rPr>
          <w:rFonts w:ascii="Arial" w:eastAsia="Times New Roman" w:hAnsi="Arial" w:cs="Arial"/>
          <w:sz w:val="24"/>
          <w:szCs w:val="24"/>
          <w:lang w:val="en-GB"/>
        </w:rPr>
        <w:t>ition</w:t>
      </w:r>
      <w:r w:rsidRPr="0087450C">
        <w:rPr>
          <w:rFonts w:ascii="Arial" w:eastAsia="Times New Roman" w:hAnsi="Arial" w:cs="Arial"/>
          <w:sz w:val="24"/>
          <w:szCs w:val="24"/>
          <w:lang w:val="en-GB"/>
        </w:rPr>
        <w:t>. By O. James Garden</w:t>
      </w:r>
      <w:r w:rsidR="001E7CD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="001E7CDF" w:rsidRPr="001E7CDF">
        <w:rPr>
          <w:rFonts w:ascii="Arial" w:eastAsia="Times New Roman" w:hAnsi="Arial" w:cs="Arial"/>
          <w:sz w:val="24"/>
          <w:szCs w:val="24"/>
          <w:lang w:val="en-GB"/>
        </w:rPr>
        <w:t>et al</w:t>
      </w:r>
    </w:p>
    <w:p w14:paraId="1687E190" w14:textId="77777777" w:rsidR="001E7CDF" w:rsidRPr="001E7CDF" w:rsidRDefault="001E7CDF" w:rsidP="001E7C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13C13C5F" w14:textId="12C1F349" w:rsidR="001E7CDF" w:rsidRPr="001E7CDF" w:rsidRDefault="001E7CDF" w:rsidP="0087450C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Bailey &amp; Love’s Short Practice of Surgery, 27</w:t>
      </w:r>
      <w:r w:rsidRPr="001E7CDF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Edition by Norman S. Williams et al</w:t>
      </w:r>
    </w:p>
    <w:p w14:paraId="51F1E40B" w14:textId="0B6E3025" w:rsidR="001E7CDF" w:rsidRPr="0087450C" w:rsidRDefault="001E7CDF" w:rsidP="001E7C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184996B2" w14:textId="77777777" w:rsidR="00703B1A" w:rsidRPr="0087450C" w:rsidRDefault="00703B1A" w:rsidP="0087450C">
      <w:pPr>
        <w:rPr>
          <w:rFonts w:ascii="Arial" w:hAnsi="Arial" w:cs="Arial"/>
          <w:sz w:val="24"/>
          <w:szCs w:val="24"/>
        </w:rPr>
      </w:pPr>
    </w:p>
    <w:p w14:paraId="5A26FBA9" w14:textId="77777777" w:rsidR="00703B1A" w:rsidRPr="0087450C" w:rsidRDefault="00703B1A" w:rsidP="00703B1A">
      <w:pPr>
        <w:rPr>
          <w:rFonts w:ascii="Arial" w:hAnsi="Arial" w:cs="Arial"/>
          <w:b/>
          <w:sz w:val="24"/>
          <w:szCs w:val="24"/>
        </w:rPr>
      </w:pPr>
      <w:r w:rsidRPr="0087450C">
        <w:rPr>
          <w:rFonts w:ascii="Arial" w:hAnsi="Arial" w:cs="Arial"/>
          <w:b/>
          <w:sz w:val="24"/>
          <w:szCs w:val="24"/>
        </w:rPr>
        <w:t>Obstetrics/</w:t>
      </w:r>
      <w:proofErr w:type="spellStart"/>
      <w:r w:rsidRPr="0087450C">
        <w:rPr>
          <w:rFonts w:ascii="Arial" w:hAnsi="Arial" w:cs="Arial"/>
          <w:b/>
          <w:sz w:val="24"/>
          <w:szCs w:val="24"/>
        </w:rPr>
        <w:t>Gynaecology</w:t>
      </w:r>
      <w:proofErr w:type="spellEnd"/>
    </w:p>
    <w:p w14:paraId="249169CC" w14:textId="13FE2C35" w:rsidR="00703B1A" w:rsidRPr="0087450C" w:rsidRDefault="00703B1A" w:rsidP="001E7CD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450C">
        <w:rPr>
          <w:rFonts w:ascii="Arial" w:hAnsi="Arial" w:cs="Arial"/>
          <w:sz w:val="24"/>
          <w:szCs w:val="24"/>
        </w:rPr>
        <w:t xml:space="preserve">Current Diagnosis and Treatment in Obstetrics and Gynecology by Alan </w:t>
      </w:r>
      <w:proofErr w:type="spellStart"/>
      <w:r w:rsidRPr="0087450C">
        <w:rPr>
          <w:rFonts w:ascii="Arial" w:hAnsi="Arial" w:cs="Arial"/>
          <w:sz w:val="24"/>
          <w:szCs w:val="24"/>
        </w:rPr>
        <w:t>Decherney</w:t>
      </w:r>
      <w:proofErr w:type="spellEnd"/>
      <w:r w:rsidRPr="0087450C">
        <w:rPr>
          <w:rFonts w:ascii="Arial" w:hAnsi="Arial" w:cs="Arial"/>
          <w:sz w:val="24"/>
          <w:szCs w:val="24"/>
        </w:rPr>
        <w:t xml:space="preserve"> 11</w:t>
      </w:r>
      <w:r w:rsidRPr="001E6F4D">
        <w:rPr>
          <w:rFonts w:ascii="Arial" w:hAnsi="Arial" w:cs="Arial"/>
          <w:sz w:val="24"/>
          <w:szCs w:val="24"/>
          <w:vertAlign w:val="superscript"/>
        </w:rPr>
        <w:t>th</w:t>
      </w:r>
      <w:r w:rsidRPr="0087450C">
        <w:rPr>
          <w:rFonts w:ascii="Arial" w:hAnsi="Arial" w:cs="Arial"/>
          <w:sz w:val="24"/>
          <w:szCs w:val="24"/>
        </w:rPr>
        <w:t xml:space="preserve"> edition</w:t>
      </w:r>
    </w:p>
    <w:p w14:paraId="7994840F" w14:textId="77777777" w:rsidR="00703B1A" w:rsidRPr="0087450C" w:rsidRDefault="00703B1A" w:rsidP="001E7CD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450C">
        <w:rPr>
          <w:rFonts w:ascii="Arial" w:hAnsi="Arial" w:cs="Arial"/>
          <w:sz w:val="24"/>
          <w:szCs w:val="24"/>
        </w:rPr>
        <w:t xml:space="preserve">Cronje HS, </w:t>
      </w:r>
      <w:proofErr w:type="spellStart"/>
      <w:r w:rsidRPr="0087450C">
        <w:rPr>
          <w:rFonts w:ascii="Arial" w:hAnsi="Arial" w:cs="Arial"/>
          <w:sz w:val="24"/>
          <w:szCs w:val="24"/>
        </w:rPr>
        <w:t>Cilliers</w:t>
      </w:r>
      <w:proofErr w:type="spellEnd"/>
      <w:r w:rsidRPr="0087450C">
        <w:rPr>
          <w:rFonts w:ascii="Arial" w:hAnsi="Arial" w:cs="Arial"/>
          <w:sz w:val="24"/>
          <w:szCs w:val="24"/>
        </w:rPr>
        <w:t xml:space="preserve"> JBF, Pretorius MS (Eds). (2010) Clinical Obstetrics – A South African Perspective. 3rd Edition. Van Schaik, Pretoria; ISBN: 978-0627027888</w:t>
      </w:r>
    </w:p>
    <w:p w14:paraId="519B2231" w14:textId="23AEEE26" w:rsidR="00703B1A" w:rsidRDefault="00703B1A" w:rsidP="001E7CD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450C">
        <w:rPr>
          <w:rFonts w:ascii="Arial" w:hAnsi="Arial" w:cs="Arial"/>
          <w:sz w:val="24"/>
          <w:szCs w:val="24"/>
        </w:rPr>
        <w:t>Kruger TF, Botha MH,</w:t>
      </w:r>
      <w:r w:rsidR="0087450C">
        <w:rPr>
          <w:rFonts w:ascii="Arial" w:hAnsi="Arial" w:cs="Arial"/>
          <w:sz w:val="24"/>
          <w:szCs w:val="24"/>
        </w:rPr>
        <w:t xml:space="preserve"> </w:t>
      </w:r>
      <w:r w:rsidRPr="0087450C">
        <w:rPr>
          <w:rFonts w:ascii="Arial" w:hAnsi="Arial" w:cs="Arial"/>
          <w:sz w:val="24"/>
          <w:szCs w:val="24"/>
        </w:rPr>
        <w:t xml:space="preserve">(2011) Clinical </w:t>
      </w:r>
      <w:proofErr w:type="spellStart"/>
      <w:r w:rsidRPr="0087450C">
        <w:rPr>
          <w:rFonts w:ascii="Arial" w:hAnsi="Arial" w:cs="Arial"/>
          <w:sz w:val="24"/>
          <w:szCs w:val="24"/>
        </w:rPr>
        <w:t>Gynaecology</w:t>
      </w:r>
      <w:proofErr w:type="spellEnd"/>
      <w:r w:rsidRPr="0087450C">
        <w:rPr>
          <w:rFonts w:ascii="Arial" w:hAnsi="Arial" w:cs="Arial"/>
          <w:sz w:val="24"/>
          <w:szCs w:val="24"/>
        </w:rPr>
        <w:t>. 4</w:t>
      </w:r>
      <w:r w:rsidRPr="001E6F4D">
        <w:rPr>
          <w:rFonts w:ascii="Arial" w:hAnsi="Arial" w:cs="Arial"/>
          <w:sz w:val="24"/>
          <w:szCs w:val="24"/>
          <w:vertAlign w:val="superscript"/>
        </w:rPr>
        <w:t>th</w:t>
      </w:r>
      <w:r w:rsidRPr="0087450C">
        <w:rPr>
          <w:rFonts w:ascii="Arial" w:hAnsi="Arial" w:cs="Arial"/>
          <w:sz w:val="24"/>
          <w:szCs w:val="24"/>
        </w:rPr>
        <w:t xml:space="preserve"> Edition. Juta and Company Ltd, Cape Town; ISBN: 978-0702 186 68 4</w:t>
      </w:r>
    </w:p>
    <w:p w14:paraId="49CD3C73" w14:textId="77777777" w:rsidR="0087450C" w:rsidRPr="0087450C" w:rsidRDefault="0087450C" w:rsidP="0087450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77B9D9F" w14:textId="77777777" w:rsidR="00703B1A" w:rsidRPr="0087450C" w:rsidRDefault="00703B1A" w:rsidP="00DE6C95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87450C">
        <w:rPr>
          <w:rFonts w:ascii="Arial" w:hAnsi="Arial" w:cs="Arial"/>
          <w:b/>
          <w:sz w:val="24"/>
          <w:szCs w:val="24"/>
        </w:rPr>
        <w:t>Paediatrics</w:t>
      </w:r>
    </w:p>
    <w:p w14:paraId="6C5AC536" w14:textId="72721C84" w:rsidR="00703B1A" w:rsidRPr="0087450C" w:rsidRDefault="00DE6C95" w:rsidP="00DE6C95">
      <w:pPr>
        <w:pStyle w:val="NoSpacing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87450C">
        <w:rPr>
          <w:rFonts w:ascii="Arial" w:hAnsi="Arial" w:cs="Arial"/>
          <w:sz w:val="24"/>
          <w:szCs w:val="24"/>
          <w:lang w:val="en-ZA"/>
        </w:rPr>
        <w:t xml:space="preserve"> </w:t>
      </w:r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1. Lissauer and </w:t>
      </w:r>
      <w:proofErr w:type="spellStart"/>
      <w:r w:rsidR="00703B1A" w:rsidRPr="0087450C">
        <w:rPr>
          <w:rFonts w:ascii="Arial" w:hAnsi="Arial" w:cs="Arial"/>
          <w:sz w:val="24"/>
          <w:szCs w:val="24"/>
          <w:lang w:val="en-ZA"/>
        </w:rPr>
        <w:t>Clayden</w:t>
      </w:r>
      <w:proofErr w:type="spellEnd"/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: Illustrated textbook of Paediatrics Mosby  </w:t>
      </w:r>
    </w:p>
    <w:p w14:paraId="714C8A65" w14:textId="463B7A8C" w:rsidR="00703B1A" w:rsidRPr="0087450C" w:rsidRDefault="00DE6C95" w:rsidP="00DE6C95">
      <w:pPr>
        <w:pStyle w:val="NoSpacing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87450C">
        <w:rPr>
          <w:rFonts w:ascii="Arial" w:hAnsi="Arial" w:cs="Arial"/>
          <w:sz w:val="24"/>
          <w:szCs w:val="24"/>
          <w:lang w:val="en-ZA"/>
        </w:rPr>
        <w:t xml:space="preserve"> </w:t>
      </w:r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2.  </w:t>
      </w:r>
      <w:proofErr w:type="spellStart"/>
      <w:r w:rsidR="00703B1A" w:rsidRPr="0087450C">
        <w:rPr>
          <w:rFonts w:ascii="Arial" w:hAnsi="Arial" w:cs="Arial"/>
          <w:sz w:val="24"/>
          <w:szCs w:val="24"/>
          <w:lang w:val="en-ZA"/>
        </w:rPr>
        <w:t>Coovadia</w:t>
      </w:r>
      <w:proofErr w:type="spellEnd"/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 HM and Wittenberg DF. Paediatrics </w:t>
      </w:r>
      <w:proofErr w:type="gramStart"/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and </w:t>
      </w:r>
      <w:r w:rsidRPr="0087450C">
        <w:rPr>
          <w:rFonts w:ascii="Arial" w:hAnsi="Arial" w:cs="Arial"/>
          <w:sz w:val="24"/>
          <w:szCs w:val="24"/>
          <w:lang w:val="en-ZA"/>
        </w:rPr>
        <w:t xml:space="preserve"> </w:t>
      </w:r>
      <w:r w:rsidR="00703B1A" w:rsidRPr="0087450C">
        <w:rPr>
          <w:rFonts w:ascii="Arial" w:hAnsi="Arial" w:cs="Arial"/>
          <w:sz w:val="24"/>
          <w:szCs w:val="24"/>
          <w:lang w:val="en-ZA"/>
        </w:rPr>
        <w:t>Child</w:t>
      </w:r>
      <w:proofErr w:type="gramEnd"/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 Health. Cape</w:t>
      </w:r>
    </w:p>
    <w:p w14:paraId="20E8AF24" w14:textId="706111CE" w:rsidR="00703B1A" w:rsidRPr="0087450C" w:rsidRDefault="00DE6C95" w:rsidP="00DE6C95">
      <w:pPr>
        <w:pStyle w:val="NoSpacing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87450C">
        <w:rPr>
          <w:rFonts w:ascii="Arial" w:hAnsi="Arial" w:cs="Arial"/>
          <w:sz w:val="24"/>
          <w:szCs w:val="24"/>
          <w:lang w:val="en-ZA"/>
        </w:rPr>
        <w:t xml:space="preserve"> 3.</w:t>
      </w:r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 Forfar and </w:t>
      </w:r>
      <w:proofErr w:type="spellStart"/>
      <w:r w:rsidR="00703B1A" w:rsidRPr="0087450C">
        <w:rPr>
          <w:rFonts w:ascii="Arial" w:hAnsi="Arial" w:cs="Arial"/>
          <w:sz w:val="24"/>
          <w:szCs w:val="24"/>
          <w:lang w:val="en-ZA"/>
        </w:rPr>
        <w:t>Arneil’s</w:t>
      </w:r>
      <w:proofErr w:type="spellEnd"/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 </w:t>
      </w:r>
      <w:r w:rsidR="0087450C" w:rsidRPr="0087450C">
        <w:rPr>
          <w:rFonts w:ascii="Arial" w:hAnsi="Arial" w:cs="Arial"/>
          <w:sz w:val="24"/>
          <w:szCs w:val="24"/>
          <w:lang w:val="en-ZA"/>
        </w:rPr>
        <w:t>Textbook</w:t>
      </w:r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 of </w:t>
      </w:r>
      <w:proofErr w:type="spellStart"/>
      <w:r w:rsidR="00703B1A" w:rsidRPr="0087450C">
        <w:rPr>
          <w:rFonts w:ascii="Arial" w:hAnsi="Arial" w:cs="Arial"/>
          <w:sz w:val="24"/>
          <w:szCs w:val="24"/>
          <w:lang w:val="en-ZA"/>
        </w:rPr>
        <w:t>Pediatrics</w:t>
      </w:r>
      <w:proofErr w:type="spellEnd"/>
      <w:r w:rsidR="00703B1A" w:rsidRPr="0087450C">
        <w:rPr>
          <w:rFonts w:ascii="Arial" w:hAnsi="Arial" w:cs="Arial"/>
          <w:sz w:val="24"/>
          <w:szCs w:val="24"/>
          <w:lang w:val="en-ZA"/>
        </w:rPr>
        <w:t>, 7</w:t>
      </w:r>
      <w:r w:rsidR="00703B1A" w:rsidRPr="0087450C">
        <w:rPr>
          <w:rFonts w:ascii="Arial" w:hAnsi="Arial" w:cs="Arial"/>
          <w:sz w:val="24"/>
          <w:szCs w:val="24"/>
          <w:vertAlign w:val="superscript"/>
          <w:lang w:val="en-ZA"/>
        </w:rPr>
        <w:t>th</w:t>
      </w:r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 or 8</w:t>
      </w:r>
      <w:r w:rsidR="00703B1A" w:rsidRPr="0087450C">
        <w:rPr>
          <w:rFonts w:ascii="Arial" w:hAnsi="Arial" w:cs="Arial"/>
          <w:sz w:val="24"/>
          <w:szCs w:val="24"/>
          <w:vertAlign w:val="superscript"/>
          <w:lang w:val="en-ZA"/>
        </w:rPr>
        <w:t>th</w:t>
      </w:r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 edition</w:t>
      </w:r>
    </w:p>
    <w:p w14:paraId="1993CA6D" w14:textId="2C8C1E12" w:rsidR="00703B1A" w:rsidRPr="0087450C" w:rsidRDefault="00DE6C95" w:rsidP="00DE6C95">
      <w:pPr>
        <w:pStyle w:val="NoSpacing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87450C">
        <w:rPr>
          <w:rFonts w:ascii="Arial" w:hAnsi="Arial" w:cs="Arial"/>
          <w:sz w:val="24"/>
          <w:szCs w:val="24"/>
          <w:lang w:val="en-ZA"/>
        </w:rPr>
        <w:t xml:space="preserve"> 4</w:t>
      </w:r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. Nelson: </w:t>
      </w:r>
      <w:proofErr w:type="gramStart"/>
      <w:r w:rsidR="00703B1A" w:rsidRPr="0087450C">
        <w:rPr>
          <w:rFonts w:ascii="Arial" w:hAnsi="Arial" w:cs="Arial"/>
          <w:sz w:val="24"/>
          <w:szCs w:val="24"/>
          <w:lang w:val="en-ZA"/>
        </w:rPr>
        <w:t>Textbook  of</w:t>
      </w:r>
      <w:proofErr w:type="gramEnd"/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 Paediatrics </w:t>
      </w:r>
      <w:r w:rsidRPr="0087450C">
        <w:rPr>
          <w:rFonts w:ascii="Arial" w:hAnsi="Arial" w:cs="Arial"/>
          <w:sz w:val="24"/>
          <w:szCs w:val="24"/>
          <w:lang w:val="en-ZA"/>
        </w:rPr>
        <w:t xml:space="preserve"> </w:t>
      </w:r>
    </w:p>
    <w:p w14:paraId="34470EF3" w14:textId="5291C959" w:rsidR="00DE6C95" w:rsidRPr="0087450C" w:rsidRDefault="00DE6C95" w:rsidP="00DE6C95">
      <w:pPr>
        <w:pStyle w:val="NoSpacing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87450C">
        <w:rPr>
          <w:rFonts w:ascii="Arial" w:hAnsi="Arial" w:cs="Arial"/>
          <w:sz w:val="24"/>
          <w:szCs w:val="24"/>
          <w:lang w:val="en-ZA"/>
        </w:rPr>
        <w:t xml:space="preserve"> 5.</w:t>
      </w:r>
      <w:r w:rsidR="00703B1A" w:rsidRPr="0087450C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Pr="0087450C">
        <w:rPr>
          <w:rFonts w:ascii="Arial" w:hAnsi="Arial" w:cs="Arial"/>
          <w:sz w:val="24"/>
          <w:szCs w:val="24"/>
          <w:lang w:val="en-ZA"/>
        </w:rPr>
        <w:t>Newborn Care: Managing normal and high-risk infants in the newborn nursery</w:t>
      </w:r>
      <w:r w:rsidR="00FB2024" w:rsidRPr="0087450C">
        <w:rPr>
          <w:rFonts w:ascii="Arial" w:hAnsi="Arial" w:cs="Arial"/>
          <w:sz w:val="24"/>
          <w:szCs w:val="24"/>
          <w:lang w:val="en-ZA"/>
        </w:rPr>
        <w:t xml:space="preserve">: </w:t>
      </w:r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  </w:t>
      </w:r>
      <w:r w:rsidRPr="0087450C">
        <w:rPr>
          <w:rFonts w:ascii="Arial" w:hAnsi="Arial" w:cs="Arial"/>
          <w:sz w:val="24"/>
          <w:szCs w:val="24"/>
          <w:lang w:val="en-ZA"/>
        </w:rPr>
        <w:t xml:space="preserve">  </w:t>
      </w:r>
    </w:p>
    <w:p w14:paraId="27D926B7" w14:textId="1A19969F" w:rsidR="00703B1A" w:rsidRDefault="00DE6C95" w:rsidP="00DE6C95">
      <w:pPr>
        <w:pStyle w:val="NoSpacing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87450C">
        <w:rPr>
          <w:rFonts w:ascii="Arial" w:hAnsi="Arial" w:cs="Arial"/>
          <w:sz w:val="24"/>
          <w:szCs w:val="24"/>
          <w:lang w:val="en-ZA"/>
        </w:rPr>
        <w:t xml:space="preserve">    Developed by the Perinatal Education Programme</w:t>
      </w:r>
      <w:r w:rsidR="00703B1A" w:rsidRPr="0087450C">
        <w:rPr>
          <w:rFonts w:ascii="Arial" w:hAnsi="Arial" w:cs="Arial"/>
          <w:sz w:val="24"/>
          <w:szCs w:val="24"/>
          <w:lang w:val="en-ZA"/>
        </w:rPr>
        <w:t xml:space="preserve"> </w:t>
      </w:r>
    </w:p>
    <w:p w14:paraId="62B4083C" w14:textId="2FACC1A9" w:rsidR="008C7C0F" w:rsidRDefault="008C7C0F" w:rsidP="00DE6C95">
      <w:pPr>
        <w:pStyle w:val="NoSpacing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14:paraId="15780207" w14:textId="77777777" w:rsidR="00703B1A" w:rsidRPr="0087450C" w:rsidRDefault="00703B1A" w:rsidP="00703B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03B1A" w:rsidRPr="0087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2386"/>
    <w:multiLevelType w:val="hybridMultilevel"/>
    <w:tmpl w:val="D6A4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1A4"/>
    <w:multiLevelType w:val="hybridMultilevel"/>
    <w:tmpl w:val="A59E0B4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7B3565"/>
    <w:multiLevelType w:val="hybridMultilevel"/>
    <w:tmpl w:val="B46C1C1A"/>
    <w:lvl w:ilvl="0" w:tplc="597AFA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C6"/>
    <w:rsid w:val="001E6F4D"/>
    <w:rsid w:val="001E7CDF"/>
    <w:rsid w:val="00262F29"/>
    <w:rsid w:val="0027030F"/>
    <w:rsid w:val="002A385F"/>
    <w:rsid w:val="002C3D92"/>
    <w:rsid w:val="005E791C"/>
    <w:rsid w:val="005F0FD3"/>
    <w:rsid w:val="006972E8"/>
    <w:rsid w:val="00703B1A"/>
    <w:rsid w:val="0074094C"/>
    <w:rsid w:val="0087450C"/>
    <w:rsid w:val="008C7C0F"/>
    <w:rsid w:val="00974C51"/>
    <w:rsid w:val="00B040C6"/>
    <w:rsid w:val="00CD263D"/>
    <w:rsid w:val="00DA2B2C"/>
    <w:rsid w:val="00DE6C95"/>
    <w:rsid w:val="00E06A36"/>
    <w:rsid w:val="00F94C19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EBBA"/>
  <w15:docId w15:val="{C3D01BED-8C34-490A-987A-C377D609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0C6"/>
    <w:pPr>
      <w:ind w:left="720"/>
      <w:contextualSpacing/>
    </w:pPr>
  </w:style>
  <w:style w:type="paragraph" w:styleId="NoSpacing">
    <w:name w:val="No Spacing"/>
    <w:uiPriority w:val="1"/>
    <w:qFormat/>
    <w:rsid w:val="00DE6C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lmoises</dc:creator>
  <cp:lastModifiedBy>Vtech Holdings</cp:lastModifiedBy>
  <cp:revision>3</cp:revision>
  <dcterms:created xsi:type="dcterms:W3CDTF">2020-10-02T13:24:00Z</dcterms:created>
  <dcterms:modified xsi:type="dcterms:W3CDTF">2020-10-08T09:05:00Z</dcterms:modified>
</cp:coreProperties>
</file>